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7A" w:rsidRPr="00E67B7A" w:rsidRDefault="00E67B7A" w:rsidP="00E6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Abierto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postulación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Premios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Periodismo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Online 2016 </w:t>
      </w:r>
    </w:p>
    <w:p w:rsidR="00E67B7A" w:rsidRPr="00E67B7A" w:rsidRDefault="00E67B7A" w:rsidP="00E6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Nuevo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enfoque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periodístico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>gama</w:t>
      </w:r>
      <w:proofErr w:type="spellEnd"/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amplia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plataformas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7B7A" w:rsidRPr="00E67B7A" w:rsidRDefault="00E67B7A" w:rsidP="00E6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B7A">
        <w:rPr>
          <w:rFonts w:ascii="Times New Roman" w:eastAsia="Times New Roman" w:hAnsi="Times New Roman" w:cs="Times New Roman"/>
          <w:sz w:val="24"/>
          <w:szCs w:val="24"/>
        </w:rPr>
        <w:t>WASHINGTON, DC</w:t>
      </w:r>
      <w:r w:rsidR="00911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Online News Association,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organización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periodistas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digitales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abrió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hoy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nominaciones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hyperlink r:id="rId6" w:tgtFrame="_blank" w:history="1">
        <w:proofErr w:type="spellStart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Premios</w:t>
        </w:r>
        <w:proofErr w:type="spellEnd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Periodismo</w:t>
        </w:r>
        <w:proofErr w:type="spellEnd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Online 2016 (OJA, </w:t>
        </w:r>
        <w:proofErr w:type="spellStart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siglas</w:t>
        </w:r>
        <w:proofErr w:type="spellEnd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en </w:t>
        </w:r>
        <w:proofErr w:type="spellStart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inglés</w:t>
        </w:r>
        <w:proofErr w:type="spellEnd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galardón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emblemático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periodismo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digital, con 25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categorías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USD 53.500 en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premios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efectivo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. Los OJA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reconocen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principales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medios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comunicación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sitios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internacionales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independientes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individuos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producen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innovadores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trabajos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narrativa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multimedia.</w:t>
      </w:r>
    </w:p>
    <w:p w:rsidR="00E67B7A" w:rsidRPr="00E67B7A" w:rsidRDefault="00E67B7A" w:rsidP="00E6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igual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anteriores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los OJA 2016 </w:t>
      </w:r>
      <w:proofErr w:type="spellStart"/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modificados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seguir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ritmo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industria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medios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comunicaciones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rápida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evolución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7B7A" w:rsidRPr="00E67B7A" w:rsidRDefault="00E67B7A" w:rsidP="00E67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premios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reflejan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específicamente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giro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hacia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producción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material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distintas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plataformas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digitales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medios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emergentes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esfuerzos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mayores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incluir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audiencia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través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periodístico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narrativo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7B7A" w:rsidRPr="00E67B7A" w:rsidRDefault="00E67B7A" w:rsidP="00E67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premio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periodismo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estudiantil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incluye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premio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efectivo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USD 1.000 en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categorías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pequeña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gracias a Gannett Foundation, y se le ha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cambiado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honor del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fallecido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jefe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redacción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USA TODAY, David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Teeuwen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honor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ONA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alentar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apoyar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jóvenes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periodistas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David. </w:t>
      </w:r>
    </w:p>
    <w:p w:rsidR="00E67B7A" w:rsidRPr="00E67B7A" w:rsidRDefault="00E67B7A" w:rsidP="00E67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ocasión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dará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premio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único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categoría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b/>
          <w:bCs/>
          <w:sz w:val="24"/>
          <w:szCs w:val="24"/>
        </w:rPr>
        <w:t>Comentario</w:t>
      </w:r>
      <w:proofErr w:type="spellEnd"/>
      <w:r w:rsidRPr="00E67B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Online</w:t>
      </w:r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premio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categorías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según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tamaño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cambio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produjo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debido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reducido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postulaciones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los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anteriores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y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observación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excelente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comentario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periodístico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depende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estrechamente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recursos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>reportero</w:t>
      </w:r>
      <w:proofErr w:type="spellEnd"/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tamaño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sala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redacción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7B7A" w:rsidRPr="00E67B7A" w:rsidRDefault="00E67B7A" w:rsidP="00E67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segundo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premio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B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James Foley </w:t>
      </w:r>
      <w:proofErr w:type="spellStart"/>
      <w:r w:rsidRPr="00E67B7A">
        <w:rPr>
          <w:rFonts w:ascii="Times New Roman" w:eastAsia="Times New Roman" w:hAnsi="Times New Roman" w:cs="Times New Roman"/>
          <w:b/>
          <w:bCs/>
          <w:sz w:val="24"/>
          <w:szCs w:val="24"/>
        </w:rPr>
        <w:t>por</w:t>
      </w:r>
      <w:proofErr w:type="spellEnd"/>
      <w:r w:rsidRPr="00E67B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b/>
          <w:bCs/>
          <w:sz w:val="24"/>
          <w:szCs w:val="24"/>
        </w:rPr>
        <w:t>Periodismo</w:t>
      </w:r>
      <w:proofErr w:type="spellEnd"/>
      <w:r w:rsidRPr="00E67B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b/>
          <w:bCs/>
          <w:sz w:val="24"/>
          <w:szCs w:val="24"/>
        </w:rPr>
        <w:t>Conflicto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honrará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uno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muchos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periodistas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realizan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labor en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condiciones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desafiantes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. Este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galardón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reconocerá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único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periodista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realizado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excepcional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cobertura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conflicto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curso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en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zona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guerra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o en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entorno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constituya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desafío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galardonado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elegido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comité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incluye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fotógrafo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Cengiz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Yar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quien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premiado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2015. </w:t>
      </w:r>
    </w:p>
    <w:p w:rsidR="00E67B7A" w:rsidRPr="00E67B7A" w:rsidRDefault="00E67B7A" w:rsidP="00E6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>Doce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premios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ofrecen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USD 53.500 en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efectivo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cortesía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Knight Foundation, de Gannett Foundation, y de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Facultad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Periodismo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Comunicación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la Universidad de Florida.</w:t>
      </w:r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premios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reconocen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periodismo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datos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narrativa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digital visual, 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periodismo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investigación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servicios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públicos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innovación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tecnológica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logros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estudiantiles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excelencia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general en 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periodismo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digital. </w:t>
      </w:r>
    </w:p>
    <w:p w:rsidR="00E67B7A" w:rsidRPr="00E67B7A" w:rsidRDefault="00E67B7A" w:rsidP="00E6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En 2016, los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premios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OJA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abiertos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trabajos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publicados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entre el </w:t>
      </w:r>
      <w:r w:rsidRPr="00E67B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 de mayo de 2015 y el 2 de </w:t>
      </w:r>
      <w:proofErr w:type="spellStart"/>
      <w:r w:rsidRPr="00E67B7A">
        <w:rPr>
          <w:rFonts w:ascii="Times New Roman" w:eastAsia="Times New Roman" w:hAnsi="Times New Roman" w:cs="Times New Roman"/>
          <w:b/>
          <w:bCs/>
          <w:sz w:val="24"/>
          <w:szCs w:val="24"/>
        </w:rPr>
        <w:t>junio</w:t>
      </w:r>
      <w:proofErr w:type="spellEnd"/>
      <w:r w:rsidRPr="00E67B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2016</w:t>
      </w:r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. Los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postulantes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invitados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presentar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journalists.org hasta 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3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junio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2016, 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11:59 p.m.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hora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Este de EE. </w:t>
      </w:r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>UU.,</w:t>
      </w:r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leer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gtFrame="_blank" w:history="1">
        <w:proofErr w:type="spellStart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Reglas</w:t>
        </w:r>
        <w:proofErr w:type="spellEnd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y </w:t>
        </w:r>
        <w:proofErr w:type="spellStart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elegibilidad</w:t>
        </w:r>
        <w:proofErr w:type="spellEnd"/>
      </w:hyperlink>
      <w:r w:rsidRPr="00E67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B7A" w:rsidRPr="00E67B7A" w:rsidRDefault="00E67B7A" w:rsidP="00E6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B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finalistas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ganadores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seleccionados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través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dos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etapas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>Primero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periodistas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líderes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industria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profesionales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medios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nuevos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analizarán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premios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seleccionar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a los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semifinalistas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agosto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congregará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panel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jueces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seleccionar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a los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ganadores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B7A" w:rsidRPr="00E67B7A" w:rsidRDefault="00E67B7A" w:rsidP="00E6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premios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OJA son 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único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conjunto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premios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reconocen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excelencia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periodismo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digital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alrededor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. Los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ganadores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anunciados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final de </w:t>
      </w:r>
      <w:hyperlink r:id="rId8" w:tgtFrame="_blank" w:history="1"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ONA16, la </w:t>
        </w:r>
        <w:proofErr w:type="spellStart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Conferencia</w:t>
        </w:r>
        <w:proofErr w:type="spellEnd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la Online News Association y </w:t>
        </w:r>
        <w:proofErr w:type="spellStart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Banquete</w:t>
        </w:r>
        <w:proofErr w:type="spellEnd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Premiación</w:t>
        </w:r>
        <w:proofErr w:type="spellEnd"/>
      </w:hyperlink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realizarse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del 15 al 17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septiembre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el Hyatt Regency Denver en el Colorado Convention Center.</w:t>
      </w:r>
    </w:p>
    <w:p w:rsidR="00E67B7A" w:rsidRPr="00E67B7A" w:rsidRDefault="00E67B7A" w:rsidP="00E6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nominaciones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presentar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hyperlink r:id="rId9" w:tgtFrame="_blank" w:tooltip="" w:history="1"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journalists.org/awards</w:t>
        </w:r>
      </w:hyperlink>
      <w:r w:rsidRPr="00E67B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límite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el 3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junio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Vea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completa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hyperlink r:id="rId10" w:tgtFrame="_blank" w:history="1">
        <w:proofErr w:type="spellStart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ganadores</w:t>
        </w:r>
        <w:proofErr w:type="spellEnd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del</w:t>
        </w:r>
        <w:proofErr w:type="gramEnd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2015 en journalists.org</w:t>
        </w:r>
      </w:hyperlink>
      <w:r w:rsidRPr="00E67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B7A" w:rsidRPr="00E67B7A" w:rsidRDefault="00E67B7A" w:rsidP="00E6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Acerca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Online News Association</w:t>
      </w:r>
      <w:r w:rsidRPr="00E67B7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tgtFrame="_blank" w:history="1"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Online News Association</w:t>
        </w:r>
      </w:hyperlink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asociación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periodistas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digitales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grandes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misión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la ONA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la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inspirar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innovación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excelencia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entre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periodistas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prestar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servicio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público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Entre los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miembros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incluyen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nuevos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escritores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productores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diseñadores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editores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blogueros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desarrolladores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fotógrafos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educadores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quienes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apoyan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producen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noticias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sistemas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digitales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divulgación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ONA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patrocina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hyperlink r:id="rId12" w:tgtFrame="_blank" w:history="1">
        <w:proofErr w:type="spellStart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Conferencia</w:t>
        </w:r>
        <w:proofErr w:type="spellEnd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la Online News Association</w:t>
        </w:r>
      </w:hyperlink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celebra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anualmente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administra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hyperlink r:id="rId13" w:tgtFrame="_blank" w:history="1">
        <w:proofErr w:type="spellStart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Premios</w:t>
        </w:r>
        <w:proofErr w:type="spellEnd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Periodismo</w:t>
        </w:r>
        <w:proofErr w:type="spellEnd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Online</w:t>
        </w:r>
      </w:hyperlink>
      <w:r w:rsidRPr="00E67B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67B7A" w:rsidRPr="00E67B7A" w:rsidRDefault="00E67B7A" w:rsidP="00E6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>Acerca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Knight Foundation</w:t>
      </w:r>
      <w:r w:rsidRPr="00E67B7A">
        <w:rPr>
          <w:rFonts w:ascii="Times New Roman" w:eastAsia="Times New Roman" w:hAnsi="Times New Roman" w:cs="Times New Roman"/>
          <w:sz w:val="24"/>
          <w:szCs w:val="24"/>
        </w:rPr>
        <w:br/>
        <w:t xml:space="preserve">Knight Foundation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apoya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ideas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transformativas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promuevan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periodismo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calidad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impulsen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innovación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los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medios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atraigan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participación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comunidades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fomenten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artes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fundación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>cree</w:t>
      </w:r>
      <w:proofErr w:type="spellEnd"/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democracia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prospera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los pueblos y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comunidades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informan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participan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. Si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desea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adicional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visite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tgtFrame="_blank" w:history="1"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knightfoundation.org</w:t>
        </w:r>
      </w:hyperlink>
      <w:r w:rsidRPr="00E67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B7A" w:rsidRPr="00E67B7A" w:rsidRDefault="00E67B7A" w:rsidP="00E6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Acerca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Gannett Foundation</w:t>
      </w:r>
      <w:r w:rsidRPr="00E67B7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tgtFrame="_blank" w:history="1"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Gannett Foundation</w:t>
        </w:r>
      </w:hyperlink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fundación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corporativa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patrocinada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Gannett Co., Inc.,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cuya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misión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invertir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futuro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comunidades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cuales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Gannett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negocios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y en 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futuro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industria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Apoya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proyectos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tengan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enfoque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creativo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hacia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problemas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fundamentales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mejora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vecindarios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desarrollo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económico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desarrollo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juventud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resolución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problemas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a personas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desfavorecidas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conservación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ambiental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enriquecimiento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cultural.</w:t>
      </w:r>
    </w:p>
    <w:p w:rsidR="00E67B7A" w:rsidRPr="00E67B7A" w:rsidRDefault="00E67B7A" w:rsidP="00E6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Acerca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Facultad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Periodismo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Comunicación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la Universidad de Florida</w:t>
      </w:r>
      <w:r w:rsidRPr="00E67B7A">
        <w:rPr>
          <w:rFonts w:ascii="Times New Roman" w:eastAsia="Times New Roman" w:hAnsi="Times New Roman" w:cs="Times New Roman"/>
          <w:sz w:val="24"/>
          <w:szCs w:val="24"/>
        </w:rPr>
        <w:br/>
        <w:t xml:space="preserve">La </w:t>
      </w:r>
      <w:hyperlink r:id="rId16" w:tgtFrame="_blank" w:history="1">
        <w:proofErr w:type="spellStart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Facultad</w:t>
        </w:r>
        <w:proofErr w:type="spellEnd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Periodismo</w:t>
        </w:r>
        <w:proofErr w:type="spellEnd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y </w:t>
        </w:r>
        <w:proofErr w:type="spellStart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Comunicación</w:t>
        </w:r>
        <w:proofErr w:type="spellEnd"/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la Universidad de Florida</w:t>
        </w:r>
      </w:hyperlink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impulsando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innovación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participación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través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disciplinas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publicidad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periodismo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relaciones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públicas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telecomunicaciones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solidez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docente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ex-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alumnos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tanto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investigación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práctica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le ha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valido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facultad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reconocimiento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constante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mejores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nación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entre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pares.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facultad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ofrece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carreras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pregrado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maestrías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doctorados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certificados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tanto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campus </w:t>
      </w:r>
      <w:proofErr w:type="spellStart"/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solidez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facultad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proviene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tanto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rigor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académico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7B7A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aprendizaje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experiencial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facultad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incluye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siete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estaciones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radiodifusión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división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propiedades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medios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digitales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único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comunicaciones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interés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público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B7A" w:rsidRPr="00E67B7A" w:rsidRDefault="00E67B7A" w:rsidP="00E6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B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Para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adicional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B7A">
        <w:rPr>
          <w:rFonts w:ascii="Times New Roman" w:eastAsia="Times New Roman" w:hAnsi="Times New Roman" w:cs="Times New Roman"/>
          <w:sz w:val="24"/>
          <w:szCs w:val="24"/>
        </w:rPr>
        <w:t>comuníquese</w:t>
      </w:r>
      <w:proofErr w:type="spellEnd"/>
      <w:r w:rsidRPr="00E67B7A">
        <w:rPr>
          <w:rFonts w:ascii="Times New Roman" w:eastAsia="Times New Roman" w:hAnsi="Times New Roman" w:cs="Times New Roman"/>
          <w:sz w:val="24"/>
          <w:szCs w:val="24"/>
        </w:rPr>
        <w:t xml:space="preserve"> con: </w:t>
      </w:r>
      <w:r w:rsidRPr="00E67B7A">
        <w:rPr>
          <w:rFonts w:ascii="Times New Roman" w:eastAsia="Times New Roman" w:hAnsi="Times New Roman" w:cs="Times New Roman"/>
          <w:sz w:val="24"/>
          <w:szCs w:val="24"/>
        </w:rPr>
        <w:br/>
        <w:t>Online News Association</w:t>
      </w:r>
      <w:r w:rsidRPr="00E67B7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tgtFrame="_blank" w:history="1">
        <w:r w:rsidRPr="00E6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awards@journalists.org</w:t>
        </w:r>
      </w:hyperlink>
    </w:p>
    <w:p w:rsidR="00635ED0" w:rsidRDefault="00635ED0"/>
    <w:sectPr w:rsidR="0063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2456"/>
    <w:multiLevelType w:val="multilevel"/>
    <w:tmpl w:val="7C20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7A"/>
    <w:rsid w:val="00635ED0"/>
    <w:rsid w:val="00911146"/>
    <w:rsid w:val="00E6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headline">
    <w:name w:val="mw_headline"/>
    <w:basedOn w:val="Normal"/>
    <w:rsid w:val="00E6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subheadline">
    <w:name w:val="mw_subheadline"/>
    <w:basedOn w:val="Normal"/>
    <w:rsid w:val="00E6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region">
    <w:name w:val="mw_region"/>
    <w:basedOn w:val="DefaultParagraphFont"/>
    <w:rsid w:val="00E67B7A"/>
  </w:style>
  <w:style w:type="character" w:styleId="Hyperlink">
    <w:name w:val="Hyperlink"/>
    <w:basedOn w:val="DefaultParagraphFont"/>
    <w:uiPriority w:val="99"/>
    <w:semiHidden/>
    <w:unhideWhenUsed/>
    <w:rsid w:val="00E67B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7B7A"/>
    <w:rPr>
      <w:b/>
      <w:bCs/>
    </w:rPr>
  </w:style>
  <w:style w:type="paragraph" w:customStyle="1" w:styleId="mwcontacts">
    <w:name w:val="mw_contacts"/>
    <w:basedOn w:val="Normal"/>
    <w:rsid w:val="00E6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headline">
    <w:name w:val="mw_headline"/>
    <w:basedOn w:val="Normal"/>
    <w:rsid w:val="00E6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subheadline">
    <w:name w:val="mw_subheadline"/>
    <w:basedOn w:val="Normal"/>
    <w:rsid w:val="00E6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region">
    <w:name w:val="mw_region"/>
    <w:basedOn w:val="DefaultParagraphFont"/>
    <w:rsid w:val="00E67B7A"/>
  </w:style>
  <w:style w:type="character" w:styleId="Hyperlink">
    <w:name w:val="Hyperlink"/>
    <w:basedOn w:val="DefaultParagraphFont"/>
    <w:uiPriority w:val="99"/>
    <w:semiHidden/>
    <w:unhideWhenUsed/>
    <w:rsid w:val="00E67B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7B7A"/>
    <w:rPr>
      <w:b/>
      <w:bCs/>
    </w:rPr>
  </w:style>
  <w:style w:type="paragraph" w:customStyle="1" w:styleId="mwcontacts">
    <w:name w:val="mw_contacts"/>
    <w:basedOn w:val="Normal"/>
    <w:rsid w:val="00E6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a16.journalists.org" TargetMode="External"/><Relationship Id="rId13" Type="http://schemas.openxmlformats.org/officeDocument/2006/relationships/hyperlink" Target="http://journalists.org/award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ournalists.org/awards/online-journalism-awards-rules-eligibility/" TargetMode="External"/><Relationship Id="rId12" Type="http://schemas.openxmlformats.org/officeDocument/2006/relationships/hyperlink" Target="http://ona16.journalists.org/" TargetMode="External"/><Relationship Id="rId17" Type="http://schemas.openxmlformats.org/officeDocument/2006/relationships/hyperlink" Target="mailto:awards@journalists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ou.ufl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ists.org/awards/" TargetMode="External"/><Relationship Id="rId11" Type="http://schemas.openxmlformats.org/officeDocument/2006/relationships/hyperlink" Target="http://journalist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nnettfoundation.org/" TargetMode="External"/><Relationship Id="rId10" Type="http://schemas.openxmlformats.org/officeDocument/2006/relationships/hyperlink" Target="http://journalists.org/awards/2015-award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journalists.org/awards" TargetMode="External"/><Relationship Id="rId14" Type="http://schemas.openxmlformats.org/officeDocument/2006/relationships/hyperlink" Target="http://knight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Gray</dc:creator>
  <cp:lastModifiedBy>Jessica Gray</cp:lastModifiedBy>
  <cp:revision>2</cp:revision>
  <dcterms:created xsi:type="dcterms:W3CDTF">2016-05-11T17:38:00Z</dcterms:created>
  <dcterms:modified xsi:type="dcterms:W3CDTF">2016-05-11T17:38:00Z</dcterms:modified>
</cp:coreProperties>
</file>